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Ind w:w="-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085"/>
        <w:gridCol w:w="6521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85" w:type="dxa"/>
            <w:vAlign w:val="top"/>
            <w:textDirection w:val="lrTb"/>
            <w:noWrap w:val="false"/>
          </w:tcPr>
          <w:p>
            <w:pPr>
              <w:pStyle w:val="836"/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521" w:type="dxa"/>
            <w:vAlign w:val="top"/>
            <w:textDirection w:val="lrTb"/>
            <w:noWrap w:val="false"/>
          </w:tcPr>
          <w:p>
            <w:pPr>
              <w:pStyle w:val="836"/>
              <w:jc w:val="right"/>
              <w:rPr>
                <w:b/>
              </w:rPr>
            </w:pPr>
            <w:r>
              <w:rPr>
                <w:b/>
                <w:lang w:val="en-US"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836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6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Проект «Правовая среда»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6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6"/>
        <w:jc w:val="both"/>
        <w:rPr>
          <w:b/>
          <w:sz w:val="24"/>
          <w:szCs w:val="24"/>
        </w:rPr>
      </w:pPr>
      <w:r>
        <w:rPr>
          <w:b/>
          <w:i/>
          <w:sz w:val="24"/>
          <w:szCs w:val="24"/>
          <w:lang w:val="ru-RU"/>
        </w:rPr>
        <w:t xml:space="preserve">Инициатор проекта</w:t>
      </w:r>
      <w:r>
        <w:rPr>
          <w:b/>
          <w:sz w:val="24"/>
          <w:szCs w:val="24"/>
          <w:lang w:val="ru-RU"/>
        </w:rPr>
        <w:t xml:space="preserve">: </w:t>
      </w:r>
      <w:r>
        <w:rPr>
          <w:sz w:val="24"/>
          <w:szCs w:val="24"/>
          <w:lang w:val="ru-RU"/>
        </w:rPr>
        <w:t xml:space="preserve">Исполнительная дирекция</w:t>
      </w:r>
      <w:r>
        <w:rPr>
          <w:b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Ассоциации «Совет муниципальных образований Республики Коми».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36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ru-RU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36"/>
        <w:jc w:val="both"/>
        <w:rPr>
          <w:rFonts w:ascii="Calibri" w:hAnsi="Calibri" w:cs="Calibri"/>
          <w:color w:val="1f497d"/>
          <w:sz w:val="22"/>
          <w:szCs w:val="22"/>
          <w:shd w:val="clear" w:color="auto" w:fill="ffffff"/>
        </w:rPr>
      </w:pPr>
      <w:r>
        <w:rPr>
          <w:b/>
          <w:i/>
          <w:sz w:val="24"/>
          <w:szCs w:val="24"/>
          <w:lang w:val="ru-RU"/>
        </w:rPr>
        <w:t xml:space="preserve">Куратор проекта</w:t>
      </w:r>
      <w:r>
        <w:rPr>
          <w:b/>
          <w:sz w:val="24"/>
          <w:szCs w:val="24"/>
          <w:lang w:val="ru-RU"/>
        </w:rPr>
        <w:t xml:space="preserve">: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shd w:val="clear" w:color="auto" w:fill="ffffff"/>
          <w:lang w:val="ru-RU"/>
        </w:rPr>
        <w:t xml:space="preserve">Управление внутренней политики Администрации Главы Республики Коми и Правительства Республики Коми</w:t>
      </w:r>
      <w:r>
        <w:rPr>
          <w:rFonts w:ascii="Calibri" w:hAnsi="Calibri" w:cs="Calibri"/>
          <w:color w:val="1f497d"/>
          <w:sz w:val="22"/>
          <w:szCs w:val="22"/>
          <w:shd w:val="clear" w:color="auto" w:fill="ffffff"/>
        </w:rPr>
      </w:r>
      <w:r>
        <w:rPr>
          <w:rFonts w:ascii="Calibri" w:hAnsi="Calibri" w:cs="Calibri"/>
          <w:color w:val="1f497d"/>
          <w:sz w:val="22"/>
          <w:szCs w:val="22"/>
          <w:shd w:val="clear" w:color="auto" w:fill="ffffff"/>
        </w:rPr>
      </w:r>
    </w:p>
    <w:p>
      <w:pPr>
        <w:pStyle w:val="836"/>
        <w:jc w:val="both"/>
        <w:rPr>
          <w:rFonts w:ascii="Calibri" w:hAnsi="Calibri" w:cs="Calibri"/>
          <w:color w:val="1f497d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1f497d"/>
          <w:sz w:val="22"/>
          <w:szCs w:val="22"/>
          <w:shd w:val="clear" w:color="auto" w:fill="ffffff"/>
          <w:lang w:val="ru-RU"/>
        </w:rPr>
      </w:r>
      <w:r>
        <w:rPr>
          <w:rFonts w:ascii="Calibri" w:hAnsi="Calibri" w:cs="Calibri"/>
          <w:color w:val="1f497d"/>
          <w:sz w:val="22"/>
          <w:szCs w:val="22"/>
          <w:shd w:val="clear" w:color="auto" w:fill="ffffff"/>
        </w:rPr>
      </w:r>
      <w:r>
        <w:rPr>
          <w:rFonts w:ascii="Calibri" w:hAnsi="Calibri" w:cs="Calibri"/>
          <w:color w:val="1f497d"/>
          <w:sz w:val="22"/>
          <w:szCs w:val="22"/>
          <w:shd w:val="clear" w:color="auto" w:fill="ffffff"/>
        </w:rPr>
      </w:r>
    </w:p>
    <w:p>
      <w:pPr>
        <w:pStyle w:val="836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Программа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6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6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  <w:lang w:val="ru-RU"/>
        </w:rPr>
        <w:t xml:space="preserve">совещания по теме: </w:t>
      </w:r>
      <w:r>
        <w:rPr>
          <w:b/>
          <w:bCs/>
          <w:sz w:val="28"/>
          <w:szCs w:val="28"/>
          <w:lang w:val="ru-RU"/>
        </w:rPr>
        <w:t xml:space="preserve">«Вопросы назначения пенсии за выслугу лет в связи с принятием Закона Республики Коми от 5 июня 2026 г. № 28-РЗ «Об отдельных вопросах реализации федерального закона «Об общих принципах организации местного самоуправления в единой системе публичной власти»» </w:t>
      </w:r>
      <w:r>
        <w:rPr>
          <w:b/>
          <w:bCs/>
          <w:sz w:val="28"/>
          <w:szCs w:val="28"/>
          <w:lang w:val="ru-RU"/>
        </w:rPr>
      </w:r>
      <w:r>
        <w:rPr>
          <w:b/>
          <w:sz w:val="28"/>
          <w:szCs w:val="28"/>
        </w:rPr>
      </w:r>
    </w:p>
    <w:p>
      <w:pPr>
        <w:pStyle w:val="836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6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Дата проведения: 22</w:t>
      </w:r>
      <w:r>
        <w:rPr>
          <w:sz w:val="28"/>
          <w:szCs w:val="28"/>
          <w:lang w:val="ru-RU"/>
        </w:rPr>
        <w:t xml:space="preserve"> июля 2026 г.  в 10.00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6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Место проведения:</w:t>
      </w:r>
      <w:r>
        <w:rPr>
          <w:sz w:val="28"/>
          <w:szCs w:val="28"/>
          <w:lang w:val="ru-RU"/>
        </w:rPr>
        <w:t xml:space="preserve"> г. Сыктывкар, ул. Куратова, 53, каб.12, 3 этаж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6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Ссылка для подключения:</w:t>
      </w:r>
      <w:r>
        <w:rPr>
          <w:sz w:val="28"/>
          <w:szCs w:val="28"/>
          <w:lang w:val="ru-RU"/>
        </w:rPr>
        <w:t xml:space="preserve"> </w:t>
      </w:r>
      <w:r>
        <w:fldChar w:fldCharType="begin"/>
      </w:r>
      <w:r>
        <w:instrText xml:space="preserve"> HYPERLINK "https://webinar3.krags.ru/rooms/s71-sbm-opu-qxl/join" \n _blank</w:instrText>
      </w:r>
      <w:r>
        <w:fldChar w:fldCharType="separate"/>
      </w:r>
      <w:r>
        <w:rPr>
          <w:rStyle w:val="1047"/>
          <w:rFonts w:eastAsia="Arial"/>
          <w:sz w:val="28"/>
          <w:szCs w:val="28"/>
          <w:shd w:val="clear" w:color="auto" w:fill="ffffff"/>
          <w:lang w:val="en-US"/>
        </w:rPr>
        <w:t xml:space="preserve">https://webinar3.krags.ru/rooms/s71-sbm-opu-qxl/join</w:t>
      </w:r>
      <w:r>
        <w:fldChar w:fldCharType="end"/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6"/>
        <w:jc w:val="both"/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Участники: </w:t>
      </w:r>
      <w:r>
        <w:rPr>
          <w:b w:val="0"/>
          <w:bCs w:val="0"/>
          <w:sz w:val="28"/>
          <w:szCs w:val="28"/>
          <w:lang w:val="ru-RU"/>
        </w:rPr>
        <w:t xml:space="preserve">представители администраций районов, кадровых служб, </w:t>
      </w:r>
      <w:r>
        <w:rPr>
          <w:sz w:val="28"/>
          <w:szCs w:val="28"/>
          <w:lang w:val="ru-RU"/>
        </w:rPr>
        <w:t xml:space="preserve">главы поселений, специалисты поселений Республики Коми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6"/>
        <w:jc w:val="both"/>
        <w:shd w:val="clear" w:color="auto" w:fill="ffffff"/>
        <w:rPr>
          <w:sz w:val="28"/>
          <w:szCs w:val="28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701"/>
        <w:gridCol w:w="852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0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Время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25" w:type="dxa"/>
            <w:vAlign w:val="top"/>
            <w:textDirection w:val="lrTb"/>
            <w:noWrap w:val="false"/>
          </w:tcPr>
          <w:p>
            <w:pPr>
              <w:pStyle w:val="836"/>
              <w:ind w:left="0" w:right="28" w:firstLine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Мероприятие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9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0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10.00-10.05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25" w:type="dxa"/>
            <w:vAlign w:val="top"/>
            <w:textDirection w:val="lrTb"/>
            <w:noWrap w:val="false"/>
          </w:tcPr>
          <w:p>
            <w:pPr>
              <w:pStyle w:val="836"/>
              <w:rPr>
                <w:b/>
                <w:sz w:val="28"/>
                <w:szCs w:val="28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В</w:t>
            </w:r>
            <w:r>
              <w:rPr>
                <w:b/>
                <w:sz w:val="28"/>
                <w:szCs w:val="28"/>
                <w:lang w:val="ru-RU"/>
              </w:rPr>
              <w:t xml:space="preserve">ступительное слово.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36"/>
              <w:jc w:val="both"/>
            </w:pPr>
            <w:r>
              <w:rPr>
                <w:b/>
                <w:sz w:val="26"/>
                <w:szCs w:val="26"/>
                <w:lang w:val="ru-RU"/>
              </w:rPr>
              <w:t xml:space="preserve">Болобонов Юрий Викторович</w:t>
            </w:r>
            <w:r>
              <w:rPr>
                <w:sz w:val="26"/>
                <w:szCs w:val="26"/>
                <w:lang w:val="ru-RU"/>
              </w:rPr>
              <w:t xml:space="preserve">,  руководитель Исполнительной дирекции Ассоциации «Совет муниципальных образований Республики Коми»</w:t>
            </w:r>
            <w:r/>
          </w:p>
        </w:tc>
      </w:tr>
      <w:tr>
        <w:tblPrEx/>
        <w:trPr>
          <w:trHeight w:val="10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0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/>
                <w:b/>
                <w:i w:val="0"/>
                <w:caps w:val="0"/>
                <w:smallCaps w:val="0"/>
                <w:color w:val="1a1a1a"/>
                <w:spacing w:val="0"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10.05-10.35</w:t>
            </w:r>
            <w:r>
              <w:rPr>
                <w:rFonts w:ascii="times new roman" w:hAnsi="times new roman"/>
                <w:b/>
                <w:i w:val="0"/>
                <w:caps w:val="0"/>
                <w:smallCaps w:val="0"/>
                <w:color w:val="1a1a1a"/>
                <w:spacing w:val="0"/>
                <w:sz w:val="28"/>
                <w:szCs w:val="28"/>
              </w:rPr>
            </w:r>
            <w:r>
              <w:rPr>
                <w:rFonts w:ascii="times new roman" w:hAnsi="times new roman"/>
                <w:b/>
                <w:i w:val="0"/>
                <w:caps w:val="0"/>
                <w:smallCaps w:val="0"/>
                <w:color w:val="1a1a1a"/>
                <w:spacing w:val="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25" w:type="dxa"/>
            <w:vAlign w:val="top"/>
            <w:textDirection w:val="lrTb"/>
            <w:noWrap w:val="false"/>
          </w:tcPr>
          <w:p>
            <w:pPr>
              <w:pStyle w:val="1050"/>
              <w:jc w:val="both"/>
              <w:rPr>
                <w:rFonts w:ascii="times new roman" w:hAnsi="times new roman"/>
                <w:b/>
                <w:bCs/>
                <w:i w:val="0"/>
                <w:caps w:val="0"/>
                <w:smallCaps w:val="0"/>
                <w:color w:val="1a1a1a"/>
                <w:spacing w:val="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/>
                <w:i w:val="0"/>
                <w:caps w:val="0"/>
                <w:smallCaps w:val="0"/>
                <w:color w:val="1a1a1a"/>
                <w:spacing w:val="0"/>
                <w:sz w:val="28"/>
                <w:szCs w:val="28"/>
                <w:lang w:val="ru-RU"/>
              </w:rPr>
              <w:t xml:space="preserve">Тема доклада: «Назначение пенсии за выслугу лет лицам, замещавшим муниципальные должности в Республике Коми»</w:t>
            </w:r>
            <w:r>
              <w:rPr>
                <w:rFonts w:ascii="times new roman" w:hAnsi="times new roman"/>
                <w:b/>
                <w:bCs/>
                <w:i w:val="0"/>
                <w:caps w:val="0"/>
                <w:smallCaps w:val="0"/>
                <w:color w:val="1a1a1a"/>
                <w:spacing w:val="0"/>
                <w:sz w:val="28"/>
                <w:szCs w:val="28"/>
                <w:u w:val="none"/>
              </w:rPr>
            </w:r>
            <w:r>
              <w:rPr>
                <w:rFonts w:ascii="times new roman" w:hAnsi="times new roman"/>
                <w:b/>
                <w:bCs/>
                <w:i w:val="0"/>
                <w:caps w:val="0"/>
                <w:smallCaps w:val="0"/>
                <w:color w:val="1a1a1a"/>
                <w:spacing w:val="0"/>
                <w:sz w:val="28"/>
                <w:szCs w:val="28"/>
                <w:u w:val="none"/>
              </w:rPr>
            </w:r>
          </w:p>
          <w:p>
            <w:pPr>
              <w:pStyle w:val="1050"/>
              <w:jc w:val="both"/>
              <w:spacing w:before="0" w:after="120" w:line="100" w:lineRule="atLeast"/>
              <w:widowControl/>
            </w:pPr>
            <w:r>
              <w:rPr>
                <w:rFonts w:ascii="times new roman" w:hAnsi="times new roman"/>
                <w:b/>
                <w:bCs/>
                <w:i w:val="0"/>
                <w:caps w:val="0"/>
                <w:smallCaps w:val="0"/>
                <w:color w:val="1a1a1a"/>
                <w:spacing w:val="0"/>
                <w:sz w:val="28"/>
                <w:szCs w:val="28"/>
                <w:u w:val="none"/>
                <w:lang w:val="ru-RU"/>
              </w:rPr>
              <w:t xml:space="preserve">Докладчик: </w:t>
            </w:r>
            <w:r>
              <w:rPr>
                <w:rFonts w:ascii="times new roman" w:hAnsi="times new roman"/>
                <w:b/>
                <w:bCs/>
                <w:i w:val="0"/>
                <w:caps w:val="0"/>
                <w:smallCaps w:val="0"/>
                <w:color w:val="1a1a1a"/>
                <w:spacing w:val="0"/>
                <w:sz w:val="28"/>
                <w:szCs w:val="28"/>
                <w:lang w:val="ru-RU"/>
              </w:rPr>
              <w:t xml:space="preserve">Попкович М.Г.,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color w:val="1a1a1a"/>
                <w:spacing w:val="0"/>
                <w:sz w:val="28"/>
                <w:szCs w:val="28"/>
                <w:lang w:val="ru-RU"/>
              </w:rPr>
              <w:t xml:space="preserve"> начальник отдела государственной службы Управления государственной гражданской службы и кадровой политики Администрации Главы Республики Коми и Правительства Республики Коми</w:t>
            </w:r>
            <w:r/>
          </w:p>
        </w:tc>
      </w:tr>
      <w:tr>
        <w:tblPrEx/>
        <w:trPr>
          <w:trHeight w:val="3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0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rPr>
                <w:b/>
                <w:bCs/>
                <w:iCs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11.40-12.00</w:t>
            </w:r>
            <w:r>
              <w:rPr>
                <w:b/>
                <w:bCs/>
                <w:iCs/>
                <w:sz w:val="28"/>
                <w:szCs w:val="28"/>
              </w:rPr>
            </w:r>
            <w:r>
              <w:rPr>
                <w:b/>
                <w:bCs/>
                <w:i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25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shd w:val="clear" w:color="auto" w:fill="ffffff"/>
              <w:rPr>
                <w:rFonts w:ascii="times new roman" w:hAnsi="times new roman"/>
                <w:b/>
                <w:bCs/>
                <w:i w:val="0"/>
                <w:caps w:val="0"/>
                <w:smallCaps w:val="0"/>
                <w:color w:val="1a1a1a"/>
                <w:spacing w:val="0"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  <w:lang w:val="ru-RU"/>
              </w:rPr>
              <w:t xml:space="preserve">Общение в формате «вопрос-ответ» </w:t>
            </w:r>
            <w:r>
              <w:rPr>
                <w:rFonts w:ascii="times new roman" w:hAnsi="times new roman"/>
                <w:b/>
                <w:bCs/>
                <w:i w:val="0"/>
                <w:caps w:val="0"/>
                <w:smallCaps w:val="0"/>
                <w:color w:val="1a1a1a"/>
                <w:spacing w:val="0"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i w:val="0"/>
                <w:caps w:val="0"/>
                <w:smallCaps w:val="0"/>
                <w:color w:val="1a1a1a"/>
                <w:spacing w:val="0"/>
                <w:sz w:val="28"/>
                <w:szCs w:val="28"/>
              </w:rPr>
            </w:r>
          </w:p>
          <w:p>
            <w:pPr>
              <w:pStyle w:val="1050"/>
              <w:jc w:val="both"/>
              <w:widowControl/>
              <w:rPr>
                <w:rFonts w:ascii="times new roman" w:hAnsi="times new roman"/>
                <w:b/>
                <w:bCs/>
                <w:i w:val="0"/>
                <w:caps w:val="0"/>
                <w:smallCaps w:val="0"/>
                <w:color w:val="1a1a1a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 w:val="0"/>
                <w:caps w:val="0"/>
                <w:smallCaps w:val="0"/>
                <w:color w:val="1a1a1a"/>
                <w:spacing w:val="0"/>
                <w:sz w:val="28"/>
                <w:szCs w:val="28"/>
                <w:lang w:val="ru-RU"/>
              </w:rPr>
              <w:t xml:space="preserve">Макагонюк И.А.,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color w:val="1a1a1a"/>
                <w:spacing w:val="0"/>
                <w:sz w:val="28"/>
                <w:szCs w:val="28"/>
                <w:lang w:val="ru-RU"/>
              </w:rPr>
              <w:t xml:space="preserve"> заместитель начальника Управления государственной гражданской службы и кадровой политики Администрации Главы Республики Коми и Правительства Республики Коми;</w:t>
            </w:r>
            <w:r>
              <w:rPr>
                <w:rFonts w:ascii="times new roman" w:hAnsi="times new roman"/>
                <w:b/>
                <w:bCs/>
                <w:i w:val="0"/>
                <w:caps w:val="0"/>
                <w:smallCaps w:val="0"/>
                <w:color w:val="1a1a1a"/>
                <w:spacing w:val="0"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i w:val="0"/>
                <w:caps w:val="0"/>
                <w:smallCaps w:val="0"/>
                <w:color w:val="1a1a1a"/>
                <w:spacing w:val="0"/>
                <w:sz w:val="28"/>
                <w:szCs w:val="28"/>
              </w:rPr>
            </w:r>
          </w:p>
          <w:p>
            <w:pPr>
              <w:pStyle w:val="1050"/>
              <w:jc w:val="both"/>
              <w:widowControl/>
              <w:rPr>
                <w:rFonts w:ascii="times new roman" w:hAnsi="times new roman"/>
                <w:b/>
                <w:bCs/>
                <w:i w:val="0"/>
                <w:iCs/>
                <w:caps w:val="0"/>
                <w:smallCaps w:val="0"/>
                <w:color w:val="1a1a1a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 w:val="0"/>
                <w:caps w:val="0"/>
                <w:smallCaps w:val="0"/>
                <w:color w:val="1a1a1a"/>
                <w:spacing w:val="0"/>
                <w:sz w:val="28"/>
                <w:szCs w:val="28"/>
                <w:lang w:val="ru-RU"/>
              </w:rPr>
              <w:t xml:space="preserve">Макарова Е.В.,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color w:val="1a1a1a"/>
                <w:spacing w:val="0"/>
                <w:sz w:val="28"/>
                <w:szCs w:val="28"/>
                <w:lang w:val="ru-RU"/>
              </w:rPr>
              <w:t xml:space="preserve"> начальник отдела бюджетной политики в сфере государственного и муниципального управления Министерства финансов Республики Коми;</w:t>
            </w:r>
            <w:r>
              <w:rPr>
                <w:rFonts w:ascii="times new roman" w:hAnsi="times new roman"/>
                <w:b/>
                <w:bCs/>
                <w:i w:val="0"/>
                <w:iCs/>
                <w:caps w:val="0"/>
                <w:smallCaps w:val="0"/>
                <w:color w:val="1a1a1a"/>
                <w:spacing w:val="0"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i w:val="0"/>
                <w:iCs/>
                <w:caps w:val="0"/>
                <w:smallCaps w:val="0"/>
                <w:color w:val="1a1a1a"/>
                <w:spacing w:val="0"/>
                <w:sz w:val="28"/>
                <w:szCs w:val="28"/>
              </w:rPr>
            </w:r>
          </w:p>
          <w:p>
            <w:pPr>
              <w:pStyle w:val="1050"/>
              <w:jc w:val="both"/>
              <w:spacing w:before="0" w:after="120"/>
              <w:shd w:val="clear" w:color="auto" w:fill="ffffff"/>
              <w:widowControl/>
            </w:pPr>
            <w:r>
              <w:rPr>
                <w:rFonts w:ascii="times new roman" w:hAnsi="times new roman"/>
                <w:b/>
                <w:bCs/>
                <w:i w:val="0"/>
                <w:iCs/>
                <w:caps w:val="0"/>
                <w:smallCaps w:val="0"/>
                <w:color w:val="1a1a1a"/>
                <w:spacing w:val="0"/>
                <w:sz w:val="28"/>
                <w:szCs w:val="28"/>
                <w:lang w:val="ru-RU"/>
              </w:rPr>
              <w:t xml:space="preserve">Винокурова В.В.,</w:t>
            </w:r>
            <w:r>
              <w:rPr>
                <w:rFonts w:ascii="times new roman" w:hAnsi="times new roman"/>
                <w:b w:val="0"/>
                <w:bCs/>
                <w:i w:val="0"/>
                <w:iCs/>
                <w:caps w:val="0"/>
                <w:smallCaps w:val="0"/>
                <w:color w:val="1a1a1a"/>
                <w:spacing w:val="0"/>
                <w:sz w:val="28"/>
                <w:szCs w:val="28"/>
                <w:lang w:val="ru-RU"/>
              </w:rPr>
              <w:t xml:space="preserve"> консультант-эксперт отдела государственной службы Управления государственной гражданской службы и кадровой политики Администрации Главы Республики Коми и Правительства Республики Коми</w:t>
            </w:r>
            <w:r/>
          </w:p>
        </w:tc>
      </w:tr>
    </w:tbl>
    <w:sectPr>
      <w:footnotePr/>
      <w:endnotePr/>
      <w:type w:val="nextPage"/>
      <w:pgSz w:w="11906" w:h="16838" w:orient="portrait"/>
      <w:pgMar w:top="142" w:right="567" w:bottom="425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Verdana">
    <w:panose1 w:val="020B0606030504020204"/>
  </w:font>
  <w:font w:name="Calibri">
    <w:panose1 w:val="020F0502020204030204"/>
  </w:font>
  <w:font w:name="Arial">
    <w:panose1 w:val="020B0604020202020204"/>
  </w:font>
  <w:font w:name="Tahoma">
    <w:panose1 w:val="020B0606040504020204"/>
  </w:font>
  <w:font w:name="SchoolBook">
    <w:panose1 w:val="02000603000000000000"/>
  </w:font>
  <w:font w:name="Microsoft YaHei">
    <w:panose1 w:val="020B0503020203020204"/>
  </w:font>
  <w:font w:name="Times New Roman">
    <w:panose1 w:val="020206030504050203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837"/>
      <w:isLgl w:val="false"/>
      <w:suff w:val="nothing"/>
      <w:lvlText w:val="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576" w:hanging="576"/>
        <w:tabs>
          <w:tab w:val="num" w:pos="576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1584" w:hanging="1584"/>
        <w:tabs>
          <w:tab w:val="num" w:pos="1584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7">
    <w:name w:val="Heading 1"/>
    <w:basedOn w:val="836"/>
    <w:next w:val="836"/>
    <w:link w:val="65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8">
    <w:name w:val="Heading 1 Char"/>
    <w:link w:val="657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9">
    <w:name w:val="Heading 2"/>
    <w:basedOn w:val="836"/>
    <w:next w:val="836"/>
    <w:link w:val="660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0">
    <w:name w:val="Heading 2 Char"/>
    <w:link w:val="659"/>
    <w:uiPriority w:val="9"/>
    <w:rPr>
      <w:rFonts w:ascii="Liberation Sans" w:hAnsi="Liberation Sans" w:eastAsia="Liberation Sans" w:cs="Liberation Sans"/>
      <w:sz w:val="34"/>
    </w:rPr>
  </w:style>
  <w:style w:type="paragraph" w:styleId="661">
    <w:name w:val="Heading 3"/>
    <w:basedOn w:val="836"/>
    <w:next w:val="836"/>
    <w:link w:val="662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2">
    <w:name w:val="Heading 3 Char"/>
    <w:link w:val="661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3">
    <w:name w:val="Heading 4"/>
    <w:basedOn w:val="836"/>
    <w:next w:val="836"/>
    <w:link w:val="66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4">
    <w:name w:val="Heading 4 Char"/>
    <w:link w:val="66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5">
    <w:name w:val="Heading 5"/>
    <w:basedOn w:val="836"/>
    <w:next w:val="836"/>
    <w:link w:val="66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6">
    <w:name w:val="Heading 5 Char"/>
    <w:link w:val="66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7">
    <w:name w:val="Heading 6"/>
    <w:basedOn w:val="836"/>
    <w:next w:val="836"/>
    <w:link w:val="66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8">
    <w:name w:val="Heading 6 Char"/>
    <w:link w:val="66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9">
    <w:name w:val="Heading 7"/>
    <w:basedOn w:val="836"/>
    <w:next w:val="836"/>
    <w:link w:val="67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0">
    <w:name w:val="Heading 7 Char"/>
    <w:link w:val="66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1">
    <w:name w:val="Heading 8"/>
    <w:basedOn w:val="836"/>
    <w:next w:val="836"/>
    <w:link w:val="67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2">
    <w:name w:val="Heading 8 Char"/>
    <w:link w:val="67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3">
    <w:name w:val="Heading 9"/>
    <w:basedOn w:val="836"/>
    <w:next w:val="836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4">
    <w:name w:val="Heading 9 Char"/>
    <w:link w:val="67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5">
    <w:name w:val="List Paragraph"/>
    <w:basedOn w:val="836"/>
    <w:uiPriority w:val="34"/>
    <w:qFormat/>
    <w:pPr>
      <w:contextualSpacing/>
      <w:ind w:left="720"/>
    </w:pPr>
  </w:style>
  <w:style w:type="paragraph" w:styleId="676">
    <w:name w:val="No Spacing"/>
    <w:uiPriority w:val="1"/>
    <w:qFormat/>
    <w:pPr>
      <w:spacing w:before="0" w:after="0" w:line="240" w:lineRule="auto"/>
    </w:pPr>
  </w:style>
  <w:style w:type="paragraph" w:styleId="677">
    <w:name w:val="Title"/>
    <w:basedOn w:val="836"/>
    <w:next w:val="836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>
    <w:name w:val="Title Char"/>
    <w:link w:val="677"/>
    <w:uiPriority w:val="10"/>
    <w:rPr>
      <w:sz w:val="48"/>
      <w:szCs w:val="48"/>
    </w:rPr>
  </w:style>
  <w:style w:type="paragraph" w:styleId="679">
    <w:name w:val="Subtitle"/>
    <w:basedOn w:val="836"/>
    <w:next w:val="836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>
    <w:name w:val="Subtitle Char"/>
    <w:link w:val="679"/>
    <w:uiPriority w:val="11"/>
    <w:rPr>
      <w:sz w:val="24"/>
      <w:szCs w:val="24"/>
    </w:rPr>
  </w:style>
  <w:style w:type="paragraph" w:styleId="681">
    <w:name w:val="Quote"/>
    <w:basedOn w:val="836"/>
    <w:next w:val="836"/>
    <w:link w:val="682"/>
    <w:uiPriority w:val="29"/>
    <w:qFormat/>
    <w:pPr>
      <w:ind w:left="720" w:right="720"/>
    </w:pPr>
    <w:rPr>
      <w:i/>
    </w:rPr>
  </w:style>
  <w:style w:type="character" w:styleId="682">
    <w:name w:val="Quote Char"/>
    <w:link w:val="681"/>
    <w:uiPriority w:val="29"/>
    <w:rPr>
      <w:i/>
    </w:rPr>
  </w:style>
  <w:style w:type="paragraph" w:styleId="683">
    <w:name w:val="Intense Quote"/>
    <w:basedOn w:val="836"/>
    <w:next w:val="836"/>
    <w:link w:val="68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>
    <w:name w:val="Intense Quote Char"/>
    <w:link w:val="683"/>
    <w:uiPriority w:val="30"/>
    <w:rPr>
      <w:i/>
    </w:rPr>
  </w:style>
  <w:style w:type="paragraph" w:styleId="685">
    <w:name w:val="Header"/>
    <w:basedOn w:val="836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Header Char"/>
    <w:link w:val="685"/>
    <w:uiPriority w:val="99"/>
  </w:style>
  <w:style w:type="paragraph" w:styleId="687">
    <w:name w:val="Footer"/>
    <w:basedOn w:val="836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Footer Char"/>
    <w:link w:val="687"/>
    <w:uiPriority w:val="99"/>
  </w:style>
  <w:style w:type="paragraph" w:styleId="689">
    <w:name w:val="Caption"/>
    <w:basedOn w:val="836"/>
    <w:next w:val="836"/>
    <w:link w:val="69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>
    <w:name w:val="Caption Char"/>
    <w:link w:val="689"/>
    <w:uiPriority w:val="35"/>
    <w:rPr>
      <w:b/>
      <w:bCs/>
      <w:color w:val="4f81bd" w:themeColor="accent1"/>
      <w:sz w:val="18"/>
      <w:szCs w:val="18"/>
    </w:rPr>
  </w:style>
  <w:style w:type="table" w:styleId="691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4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5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1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2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3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4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5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6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3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4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5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6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7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8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9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0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5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6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7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8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9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0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3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4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6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8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9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0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91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2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3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4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5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6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8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9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0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1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2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3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5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6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7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8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9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0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1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2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3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4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5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6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7">
    <w:name w:val="Hyperlink"/>
    <w:uiPriority w:val="99"/>
    <w:unhideWhenUsed/>
    <w:rPr>
      <w:color w:val="0000ff" w:themeColor="hyperlink"/>
      <w:u w:val="single"/>
    </w:rPr>
  </w:style>
  <w:style w:type="paragraph" w:styleId="818">
    <w:name w:val="footnote text"/>
    <w:basedOn w:val="836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uiPriority w:val="99"/>
    <w:unhideWhenUsed/>
    <w:rPr>
      <w:vertAlign w:val="superscript"/>
    </w:rPr>
  </w:style>
  <w:style w:type="paragraph" w:styleId="821">
    <w:name w:val="endnote text"/>
    <w:basedOn w:val="836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uiPriority w:val="99"/>
    <w:semiHidden/>
    <w:unhideWhenUsed/>
    <w:rPr>
      <w:vertAlign w:val="superscript"/>
    </w:rPr>
  </w:style>
  <w:style w:type="paragraph" w:styleId="824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6"/>
    <w:next w:val="836"/>
    <w:uiPriority w:val="99"/>
    <w:unhideWhenUsed/>
    <w:pPr>
      <w:spacing w:after="0" w:afterAutospacing="0"/>
    </w:pPr>
  </w:style>
  <w:style w:type="table" w:styleId="835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36" w:default="1">
    <w:name w:val="Normal"/>
    <w:next w:val="836"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837">
    <w:name w:val="Заголовок 1"/>
    <w:basedOn w:val="836"/>
    <w:next w:val="836"/>
    <w:pPr>
      <w:numPr>
        <w:ilvl w:val="0"/>
        <w:numId w:val="1"/>
      </w:numPr>
      <w:jc w:val="center"/>
      <w:keepNext/>
      <w:outlineLvl w:val="0"/>
    </w:pPr>
    <w:rPr>
      <w:rFonts w:ascii="SchoolBook" w:hAnsi="SchoolBook" w:cs="SchoolBook"/>
      <w:sz w:val="44"/>
    </w:rPr>
  </w:style>
  <w:style w:type="character" w:styleId="838">
    <w:name w:val="WW8Num1z0"/>
    <w:next w:val="838"/>
    <w:link w:val="836"/>
  </w:style>
  <w:style w:type="character" w:styleId="839">
    <w:name w:val="WW8Num1z1"/>
    <w:next w:val="839"/>
    <w:link w:val="836"/>
  </w:style>
  <w:style w:type="character" w:styleId="840">
    <w:name w:val="WW8Num1z2"/>
    <w:next w:val="840"/>
    <w:link w:val="836"/>
  </w:style>
  <w:style w:type="character" w:styleId="841">
    <w:name w:val="WW8Num1z3"/>
    <w:next w:val="841"/>
    <w:link w:val="836"/>
  </w:style>
  <w:style w:type="character" w:styleId="842">
    <w:name w:val="WW8Num1z4"/>
    <w:next w:val="842"/>
    <w:link w:val="836"/>
  </w:style>
  <w:style w:type="character" w:styleId="843">
    <w:name w:val="WW8Num1z5"/>
    <w:next w:val="843"/>
    <w:link w:val="836"/>
  </w:style>
  <w:style w:type="character" w:styleId="844">
    <w:name w:val="WW8Num1z6"/>
    <w:next w:val="844"/>
    <w:link w:val="836"/>
  </w:style>
  <w:style w:type="character" w:styleId="845">
    <w:name w:val="WW8Num1z7"/>
    <w:next w:val="845"/>
    <w:link w:val="836"/>
  </w:style>
  <w:style w:type="character" w:styleId="846">
    <w:name w:val="WW8Num1z8"/>
    <w:next w:val="846"/>
    <w:link w:val="836"/>
  </w:style>
  <w:style w:type="character" w:styleId="847">
    <w:name w:val="WW8Num2z0"/>
    <w:next w:val="847"/>
    <w:link w:val="836"/>
  </w:style>
  <w:style w:type="character" w:styleId="848">
    <w:name w:val="WW8Num2z1"/>
    <w:next w:val="848"/>
    <w:link w:val="836"/>
  </w:style>
  <w:style w:type="character" w:styleId="849">
    <w:name w:val="WW8Num2z2"/>
    <w:next w:val="849"/>
    <w:link w:val="836"/>
  </w:style>
  <w:style w:type="character" w:styleId="850">
    <w:name w:val="WW8Num2z3"/>
    <w:next w:val="850"/>
    <w:link w:val="836"/>
  </w:style>
  <w:style w:type="character" w:styleId="851">
    <w:name w:val="WW8Num2z4"/>
    <w:next w:val="851"/>
    <w:link w:val="836"/>
  </w:style>
  <w:style w:type="character" w:styleId="852">
    <w:name w:val="WW8Num2z5"/>
    <w:next w:val="852"/>
    <w:link w:val="836"/>
  </w:style>
  <w:style w:type="character" w:styleId="853">
    <w:name w:val="WW8Num2z6"/>
    <w:next w:val="853"/>
    <w:link w:val="836"/>
  </w:style>
  <w:style w:type="character" w:styleId="854">
    <w:name w:val="WW8Num2z7"/>
    <w:next w:val="854"/>
    <w:link w:val="836"/>
  </w:style>
  <w:style w:type="character" w:styleId="855">
    <w:name w:val="WW8Num2z8"/>
    <w:next w:val="855"/>
    <w:link w:val="836"/>
  </w:style>
  <w:style w:type="character" w:styleId="856">
    <w:name w:val="WW8Num3z0"/>
    <w:next w:val="856"/>
    <w:link w:val="836"/>
  </w:style>
  <w:style w:type="character" w:styleId="857">
    <w:name w:val="WW8Num3z1"/>
    <w:next w:val="857"/>
    <w:link w:val="836"/>
  </w:style>
  <w:style w:type="character" w:styleId="858">
    <w:name w:val="WW8Num3z2"/>
    <w:next w:val="858"/>
    <w:link w:val="836"/>
  </w:style>
  <w:style w:type="character" w:styleId="859">
    <w:name w:val="WW8Num3z3"/>
    <w:next w:val="859"/>
    <w:link w:val="836"/>
  </w:style>
  <w:style w:type="character" w:styleId="860">
    <w:name w:val="WW8Num3z4"/>
    <w:next w:val="860"/>
    <w:link w:val="836"/>
  </w:style>
  <w:style w:type="character" w:styleId="861">
    <w:name w:val="WW8Num3z5"/>
    <w:next w:val="861"/>
    <w:link w:val="836"/>
  </w:style>
  <w:style w:type="character" w:styleId="862">
    <w:name w:val="WW8Num3z6"/>
    <w:next w:val="862"/>
    <w:link w:val="836"/>
  </w:style>
  <w:style w:type="character" w:styleId="863">
    <w:name w:val="WW8Num3z7"/>
    <w:next w:val="863"/>
    <w:link w:val="836"/>
  </w:style>
  <w:style w:type="character" w:styleId="864">
    <w:name w:val="WW8Num3z8"/>
    <w:next w:val="864"/>
    <w:link w:val="836"/>
  </w:style>
  <w:style w:type="character" w:styleId="865">
    <w:name w:val="WW8Num4z0"/>
    <w:next w:val="865"/>
    <w:link w:val="836"/>
  </w:style>
  <w:style w:type="character" w:styleId="866">
    <w:name w:val="WW8Num4z1"/>
    <w:next w:val="866"/>
    <w:link w:val="836"/>
  </w:style>
  <w:style w:type="character" w:styleId="867">
    <w:name w:val="WW8Num4z2"/>
    <w:next w:val="867"/>
    <w:link w:val="836"/>
  </w:style>
  <w:style w:type="character" w:styleId="868">
    <w:name w:val="WW8Num4z3"/>
    <w:next w:val="868"/>
    <w:link w:val="836"/>
  </w:style>
  <w:style w:type="character" w:styleId="869">
    <w:name w:val="WW8Num4z4"/>
    <w:next w:val="869"/>
    <w:link w:val="836"/>
  </w:style>
  <w:style w:type="character" w:styleId="870">
    <w:name w:val="WW8Num4z5"/>
    <w:next w:val="870"/>
    <w:link w:val="836"/>
  </w:style>
  <w:style w:type="character" w:styleId="871">
    <w:name w:val="WW8Num4z6"/>
    <w:next w:val="871"/>
    <w:link w:val="836"/>
  </w:style>
  <w:style w:type="character" w:styleId="872">
    <w:name w:val="WW8Num4z7"/>
    <w:next w:val="872"/>
    <w:link w:val="836"/>
  </w:style>
  <w:style w:type="character" w:styleId="873">
    <w:name w:val="WW8Num4z8"/>
    <w:next w:val="873"/>
    <w:link w:val="836"/>
  </w:style>
  <w:style w:type="character" w:styleId="874">
    <w:name w:val="WW8Num5z0"/>
    <w:next w:val="874"/>
    <w:link w:val="836"/>
    <w:rPr>
      <w:b w:val="0"/>
    </w:rPr>
  </w:style>
  <w:style w:type="character" w:styleId="875">
    <w:name w:val="WW8Num5z1"/>
    <w:next w:val="875"/>
    <w:link w:val="836"/>
  </w:style>
  <w:style w:type="character" w:styleId="876">
    <w:name w:val="WW8Num5z2"/>
    <w:next w:val="876"/>
    <w:link w:val="836"/>
  </w:style>
  <w:style w:type="character" w:styleId="877">
    <w:name w:val="WW8Num5z3"/>
    <w:next w:val="877"/>
    <w:link w:val="836"/>
  </w:style>
  <w:style w:type="character" w:styleId="878">
    <w:name w:val="WW8Num5z4"/>
    <w:next w:val="878"/>
    <w:link w:val="836"/>
  </w:style>
  <w:style w:type="character" w:styleId="879">
    <w:name w:val="WW8Num5z5"/>
    <w:next w:val="879"/>
    <w:link w:val="836"/>
  </w:style>
  <w:style w:type="character" w:styleId="880">
    <w:name w:val="WW8Num5z6"/>
    <w:next w:val="880"/>
    <w:link w:val="836"/>
  </w:style>
  <w:style w:type="character" w:styleId="881">
    <w:name w:val="WW8Num5z7"/>
    <w:next w:val="881"/>
    <w:link w:val="836"/>
  </w:style>
  <w:style w:type="character" w:styleId="882">
    <w:name w:val="WW8Num5z8"/>
    <w:next w:val="882"/>
    <w:link w:val="836"/>
  </w:style>
  <w:style w:type="character" w:styleId="883">
    <w:name w:val="WW8Num6z0"/>
    <w:next w:val="883"/>
    <w:link w:val="836"/>
  </w:style>
  <w:style w:type="character" w:styleId="884">
    <w:name w:val="WW8Num6z1"/>
    <w:next w:val="884"/>
    <w:link w:val="836"/>
  </w:style>
  <w:style w:type="character" w:styleId="885">
    <w:name w:val="WW8Num6z2"/>
    <w:next w:val="885"/>
    <w:link w:val="836"/>
  </w:style>
  <w:style w:type="character" w:styleId="886">
    <w:name w:val="WW8Num6z3"/>
    <w:next w:val="886"/>
    <w:link w:val="836"/>
  </w:style>
  <w:style w:type="character" w:styleId="887">
    <w:name w:val="WW8Num6z4"/>
    <w:next w:val="887"/>
    <w:link w:val="836"/>
  </w:style>
  <w:style w:type="character" w:styleId="888">
    <w:name w:val="WW8Num6z5"/>
    <w:next w:val="888"/>
    <w:link w:val="836"/>
  </w:style>
  <w:style w:type="character" w:styleId="889">
    <w:name w:val="WW8Num6z6"/>
    <w:next w:val="889"/>
    <w:link w:val="836"/>
  </w:style>
  <w:style w:type="character" w:styleId="890">
    <w:name w:val="WW8Num6z7"/>
    <w:next w:val="890"/>
    <w:link w:val="836"/>
  </w:style>
  <w:style w:type="character" w:styleId="891">
    <w:name w:val="WW8Num6z8"/>
    <w:next w:val="891"/>
    <w:link w:val="836"/>
  </w:style>
  <w:style w:type="character" w:styleId="892">
    <w:name w:val="WW8Num7z0"/>
    <w:next w:val="892"/>
    <w:link w:val="836"/>
    <w:rPr>
      <w:b w:val="0"/>
    </w:rPr>
  </w:style>
  <w:style w:type="character" w:styleId="893">
    <w:name w:val="WW8Num7z1"/>
    <w:next w:val="893"/>
    <w:link w:val="836"/>
  </w:style>
  <w:style w:type="character" w:styleId="894">
    <w:name w:val="WW8Num7z2"/>
    <w:next w:val="894"/>
    <w:link w:val="836"/>
  </w:style>
  <w:style w:type="character" w:styleId="895">
    <w:name w:val="WW8Num7z3"/>
    <w:next w:val="895"/>
    <w:link w:val="836"/>
  </w:style>
  <w:style w:type="character" w:styleId="896">
    <w:name w:val="WW8Num7z4"/>
    <w:next w:val="896"/>
    <w:link w:val="836"/>
  </w:style>
  <w:style w:type="character" w:styleId="897">
    <w:name w:val="WW8Num7z5"/>
    <w:next w:val="897"/>
    <w:link w:val="836"/>
  </w:style>
  <w:style w:type="character" w:styleId="898">
    <w:name w:val="WW8Num7z6"/>
    <w:next w:val="898"/>
    <w:link w:val="836"/>
  </w:style>
  <w:style w:type="character" w:styleId="899">
    <w:name w:val="WW8Num7z7"/>
    <w:next w:val="899"/>
    <w:link w:val="836"/>
  </w:style>
  <w:style w:type="character" w:styleId="900">
    <w:name w:val="WW8Num7z8"/>
    <w:next w:val="900"/>
    <w:link w:val="836"/>
  </w:style>
  <w:style w:type="character" w:styleId="901">
    <w:name w:val="WW8Num8z0"/>
    <w:next w:val="901"/>
    <w:link w:val="836"/>
  </w:style>
  <w:style w:type="character" w:styleId="902">
    <w:name w:val="WW8Num8z1"/>
    <w:next w:val="902"/>
    <w:link w:val="836"/>
  </w:style>
  <w:style w:type="character" w:styleId="903">
    <w:name w:val="WW8Num8z2"/>
    <w:next w:val="903"/>
    <w:link w:val="836"/>
  </w:style>
  <w:style w:type="character" w:styleId="904">
    <w:name w:val="WW8Num8z3"/>
    <w:next w:val="904"/>
    <w:link w:val="836"/>
  </w:style>
  <w:style w:type="character" w:styleId="905">
    <w:name w:val="WW8Num8z4"/>
    <w:next w:val="905"/>
    <w:link w:val="836"/>
  </w:style>
  <w:style w:type="character" w:styleId="906">
    <w:name w:val="WW8Num8z5"/>
    <w:next w:val="906"/>
    <w:link w:val="836"/>
  </w:style>
  <w:style w:type="character" w:styleId="907">
    <w:name w:val="WW8Num8z6"/>
    <w:next w:val="907"/>
    <w:link w:val="836"/>
  </w:style>
  <w:style w:type="character" w:styleId="908">
    <w:name w:val="WW8Num8z7"/>
    <w:next w:val="908"/>
    <w:link w:val="836"/>
  </w:style>
  <w:style w:type="character" w:styleId="909">
    <w:name w:val="WW8Num8z8"/>
    <w:next w:val="909"/>
    <w:link w:val="836"/>
  </w:style>
  <w:style w:type="character" w:styleId="910">
    <w:name w:val="WW8Num9z0"/>
    <w:next w:val="910"/>
    <w:link w:val="836"/>
  </w:style>
  <w:style w:type="character" w:styleId="911">
    <w:name w:val="WW8Num9z1"/>
    <w:next w:val="911"/>
    <w:link w:val="836"/>
  </w:style>
  <w:style w:type="character" w:styleId="912">
    <w:name w:val="WW8Num9z2"/>
    <w:next w:val="912"/>
    <w:link w:val="836"/>
  </w:style>
  <w:style w:type="character" w:styleId="913">
    <w:name w:val="WW8Num9z3"/>
    <w:next w:val="913"/>
    <w:link w:val="836"/>
  </w:style>
  <w:style w:type="character" w:styleId="914">
    <w:name w:val="WW8Num9z4"/>
    <w:next w:val="914"/>
    <w:link w:val="836"/>
  </w:style>
  <w:style w:type="character" w:styleId="915">
    <w:name w:val="WW8Num9z5"/>
    <w:next w:val="915"/>
    <w:link w:val="836"/>
  </w:style>
  <w:style w:type="character" w:styleId="916">
    <w:name w:val="WW8Num9z6"/>
    <w:next w:val="916"/>
    <w:link w:val="836"/>
  </w:style>
  <w:style w:type="character" w:styleId="917">
    <w:name w:val="WW8Num9z7"/>
    <w:next w:val="917"/>
    <w:link w:val="836"/>
  </w:style>
  <w:style w:type="character" w:styleId="918">
    <w:name w:val="WW8Num9z8"/>
    <w:next w:val="918"/>
    <w:link w:val="836"/>
  </w:style>
  <w:style w:type="character" w:styleId="919">
    <w:name w:val="WW8Num10z0"/>
    <w:next w:val="919"/>
    <w:link w:val="836"/>
  </w:style>
  <w:style w:type="character" w:styleId="920">
    <w:name w:val="WW8Num10z1"/>
    <w:next w:val="920"/>
    <w:link w:val="836"/>
  </w:style>
  <w:style w:type="character" w:styleId="921">
    <w:name w:val="WW8Num10z2"/>
    <w:next w:val="921"/>
    <w:link w:val="836"/>
  </w:style>
  <w:style w:type="character" w:styleId="922">
    <w:name w:val="WW8Num10z3"/>
    <w:next w:val="922"/>
    <w:link w:val="836"/>
  </w:style>
  <w:style w:type="character" w:styleId="923">
    <w:name w:val="WW8Num10z4"/>
    <w:next w:val="923"/>
    <w:link w:val="836"/>
  </w:style>
  <w:style w:type="character" w:styleId="924">
    <w:name w:val="WW8Num10z5"/>
    <w:next w:val="924"/>
    <w:link w:val="836"/>
  </w:style>
  <w:style w:type="character" w:styleId="925">
    <w:name w:val="WW8Num10z6"/>
    <w:next w:val="925"/>
    <w:link w:val="836"/>
  </w:style>
  <w:style w:type="character" w:styleId="926">
    <w:name w:val="WW8Num10z7"/>
    <w:next w:val="926"/>
    <w:link w:val="836"/>
  </w:style>
  <w:style w:type="character" w:styleId="927">
    <w:name w:val="WW8Num10z8"/>
    <w:next w:val="927"/>
    <w:link w:val="836"/>
  </w:style>
  <w:style w:type="character" w:styleId="928">
    <w:name w:val="WW8Num11z0"/>
    <w:next w:val="928"/>
    <w:link w:val="836"/>
  </w:style>
  <w:style w:type="character" w:styleId="929">
    <w:name w:val="WW8Num11z1"/>
    <w:next w:val="929"/>
    <w:link w:val="836"/>
  </w:style>
  <w:style w:type="character" w:styleId="930">
    <w:name w:val="WW8Num11z2"/>
    <w:next w:val="930"/>
    <w:link w:val="836"/>
  </w:style>
  <w:style w:type="character" w:styleId="931">
    <w:name w:val="WW8Num11z3"/>
    <w:next w:val="931"/>
    <w:link w:val="836"/>
  </w:style>
  <w:style w:type="character" w:styleId="932">
    <w:name w:val="WW8Num11z4"/>
    <w:next w:val="932"/>
    <w:link w:val="836"/>
  </w:style>
  <w:style w:type="character" w:styleId="933">
    <w:name w:val="WW8Num11z5"/>
    <w:next w:val="933"/>
    <w:link w:val="836"/>
  </w:style>
  <w:style w:type="character" w:styleId="934">
    <w:name w:val="WW8Num11z6"/>
    <w:next w:val="934"/>
    <w:link w:val="836"/>
  </w:style>
  <w:style w:type="character" w:styleId="935">
    <w:name w:val="WW8Num11z7"/>
    <w:next w:val="935"/>
    <w:link w:val="836"/>
  </w:style>
  <w:style w:type="character" w:styleId="936">
    <w:name w:val="WW8Num11z8"/>
    <w:next w:val="936"/>
    <w:link w:val="836"/>
  </w:style>
  <w:style w:type="character" w:styleId="937">
    <w:name w:val="WW8Num12z0"/>
    <w:next w:val="937"/>
    <w:link w:val="836"/>
    <w:rPr>
      <w:b w:val="0"/>
    </w:rPr>
  </w:style>
  <w:style w:type="character" w:styleId="938">
    <w:name w:val="WW8Num12z1"/>
    <w:next w:val="938"/>
    <w:link w:val="836"/>
  </w:style>
  <w:style w:type="character" w:styleId="939">
    <w:name w:val="WW8Num12z2"/>
    <w:next w:val="939"/>
    <w:link w:val="836"/>
  </w:style>
  <w:style w:type="character" w:styleId="940">
    <w:name w:val="WW8Num12z3"/>
    <w:next w:val="940"/>
    <w:link w:val="836"/>
  </w:style>
  <w:style w:type="character" w:styleId="941">
    <w:name w:val="WW8Num12z4"/>
    <w:next w:val="941"/>
    <w:link w:val="836"/>
  </w:style>
  <w:style w:type="character" w:styleId="942">
    <w:name w:val="WW8Num12z5"/>
    <w:next w:val="942"/>
    <w:link w:val="836"/>
  </w:style>
  <w:style w:type="character" w:styleId="943">
    <w:name w:val="WW8Num12z6"/>
    <w:next w:val="943"/>
    <w:link w:val="836"/>
  </w:style>
  <w:style w:type="character" w:styleId="944">
    <w:name w:val="WW8Num12z7"/>
    <w:next w:val="944"/>
    <w:link w:val="836"/>
  </w:style>
  <w:style w:type="character" w:styleId="945">
    <w:name w:val="WW8Num12z8"/>
    <w:next w:val="945"/>
    <w:link w:val="836"/>
  </w:style>
  <w:style w:type="character" w:styleId="946">
    <w:name w:val="WW8Num13z0"/>
    <w:next w:val="946"/>
    <w:link w:val="836"/>
  </w:style>
  <w:style w:type="character" w:styleId="947">
    <w:name w:val="WW8Num13z1"/>
    <w:next w:val="947"/>
    <w:link w:val="836"/>
  </w:style>
  <w:style w:type="character" w:styleId="948">
    <w:name w:val="WW8Num13z2"/>
    <w:next w:val="948"/>
    <w:link w:val="836"/>
  </w:style>
  <w:style w:type="character" w:styleId="949">
    <w:name w:val="WW8Num13z3"/>
    <w:next w:val="949"/>
    <w:link w:val="836"/>
  </w:style>
  <w:style w:type="character" w:styleId="950">
    <w:name w:val="WW8Num13z4"/>
    <w:next w:val="950"/>
    <w:link w:val="836"/>
  </w:style>
  <w:style w:type="character" w:styleId="951">
    <w:name w:val="WW8Num13z5"/>
    <w:next w:val="951"/>
    <w:link w:val="836"/>
  </w:style>
  <w:style w:type="character" w:styleId="952">
    <w:name w:val="WW8Num13z6"/>
    <w:next w:val="952"/>
    <w:link w:val="836"/>
  </w:style>
  <w:style w:type="character" w:styleId="953">
    <w:name w:val="WW8Num13z7"/>
    <w:next w:val="953"/>
    <w:link w:val="836"/>
  </w:style>
  <w:style w:type="character" w:styleId="954">
    <w:name w:val="WW8Num13z8"/>
    <w:next w:val="954"/>
    <w:link w:val="836"/>
  </w:style>
  <w:style w:type="character" w:styleId="955">
    <w:name w:val="WW8Num14z0"/>
    <w:next w:val="955"/>
    <w:link w:val="836"/>
    <w:rPr>
      <w:rFonts w:ascii="Times New Roman" w:hAnsi="Times New Roman" w:eastAsia="Times New Roman" w:cs="Times New Roman"/>
    </w:rPr>
  </w:style>
  <w:style w:type="character" w:styleId="956">
    <w:name w:val="WW8Num14z1"/>
    <w:next w:val="956"/>
    <w:link w:val="836"/>
  </w:style>
  <w:style w:type="character" w:styleId="957">
    <w:name w:val="WW8Num14z2"/>
    <w:next w:val="957"/>
    <w:link w:val="836"/>
  </w:style>
  <w:style w:type="character" w:styleId="958">
    <w:name w:val="WW8Num14z3"/>
    <w:next w:val="958"/>
    <w:link w:val="836"/>
  </w:style>
  <w:style w:type="character" w:styleId="959">
    <w:name w:val="WW8Num14z4"/>
    <w:next w:val="959"/>
    <w:link w:val="836"/>
  </w:style>
  <w:style w:type="character" w:styleId="960">
    <w:name w:val="WW8Num14z5"/>
    <w:next w:val="960"/>
    <w:link w:val="836"/>
  </w:style>
  <w:style w:type="character" w:styleId="961">
    <w:name w:val="WW8Num14z6"/>
    <w:next w:val="961"/>
    <w:link w:val="836"/>
  </w:style>
  <w:style w:type="character" w:styleId="962">
    <w:name w:val="WW8Num14z7"/>
    <w:next w:val="962"/>
    <w:link w:val="836"/>
  </w:style>
  <w:style w:type="character" w:styleId="963">
    <w:name w:val="WW8Num14z8"/>
    <w:next w:val="963"/>
    <w:link w:val="836"/>
  </w:style>
  <w:style w:type="character" w:styleId="964">
    <w:name w:val="WW8Num15z0"/>
    <w:next w:val="964"/>
    <w:link w:val="836"/>
  </w:style>
  <w:style w:type="character" w:styleId="965">
    <w:name w:val="WW8Num15z1"/>
    <w:next w:val="965"/>
    <w:link w:val="836"/>
  </w:style>
  <w:style w:type="character" w:styleId="966">
    <w:name w:val="WW8Num15z2"/>
    <w:next w:val="966"/>
    <w:link w:val="836"/>
  </w:style>
  <w:style w:type="character" w:styleId="967">
    <w:name w:val="WW8Num15z3"/>
    <w:next w:val="967"/>
    <w:link w:val="836"/>
  </w:style>
  <w:style w:type="character" w:styleId="968">
    <w:name w:val="WW8Num15z4"/>
    <w:next w:val="968"/>
    <w:link w:val="836"/>
  </w:style>
  <w:style w:type="character" w:styleId="969">
    <w:name w:val="WW8Num15z5"/>
    <w:next w:val="969"/>
    <w:link w:val="836"/>
  </w:style>
  <w:style w:type="character" w:styleId="970">
    <w:name w:val="WW8Num15z6"/>
    <w:next w:val="970"/>
    <w:link w:val="836"/>
  </w:style>
  <w:style w:type="character" w:styleId="971">
    <w:name w:val="WW8Num15z7"/>
    <w:next w:val="971"/>
    <w:link w:val="836"/>
  </w:style>
  <w:style w:type="character" w:styleId="972">
    <w:name w:val="WW8Num15z8"/>
    <w:next w:val="972"/>
    <w:link w:val="836"/>
  </w:style>
  <w:style w:type="character" w:styleId="973">
    <w:name w:val="WW8Num16z0"/>
    <w:next w:val="973"/>
    <w:link w:val="836"/>
  </w:style>
  <w:style w:type="character" w:styleId="974">
    <w:name w:val="WW8Num16z1"/>
    <w:next w:val="974"/>
    <w:link w:val="836"/>
  </w:style>
  <w:style w:type="character" w:styleId="975">
    <w:name w:val="WW8Num16z2"/>
    <w:next w:val="975"/>
    <w:link w:val="836"/>
  </w:style>
  <w:style w:type="character" w:styleId="976">
    <w:name w:val="WW8Num16z3"/>
    <w:next w:val="976"/>
    <w:link w:val="836"/>
  </w:style>
  <w:style w:type="character" w:styleId="977">
    <w:name w:val="WW8Num16z4"/>
    <w:next w:val="977"/>
    <w:link w:val="836"/>
  </w:style>
  <w:style w:type="character" w:styleId="978">
    <w:name w:val="WW8Num16z5"/>
    <w:next w:val="978"/>
    <w:link w:val="836"/>
  </w:style>
  <w:style w:type="character" w:styleId="979">
    <w:name w:val="WW8Num16z6"/>
    <w:next w:val="979"/>
    <w:link w:val="836"/>
  </w:style>
  <w:style w:type="character" w:styleId="980">
    <w:name w:val="WW8Num16z7"/>
    <w:next w:val="980"/>
    <w:link w:val="836"/>
  </w:style>
  <w:style w:type="character" w:styleId="981">
    <w:name w:val="WW8Num16z8"/>
    <w:next w:val="981"/>
    <w:link w:val="836"/>
  </w:style>
  <w:style w:type="character" w:styleId="982">
    <w:name w:val="WW8Num17z0"/>
    <w:next w:val="982"/>
    <w:link w:val="836"/>
  </w:style>
  <w:style w:type="character" w:styleId="983">
    <w:name w:val="WW8Num17z1"/>
    <w:next w:val="983"/>
    <w:link w:val="836"/>
  </w:style>
  <w:style w:type="character" w:styleId="984">
    <w:name w:val="WW8Num17z2"/>
    <w:next w:val="984"/>
    <w:link w:val="836"/>
  </w:style>
  <w:style w:type="character" w:styleId="985">
    <w:name w:val="WW8Num17z3"/>
    <w:next w:val="985"/>
    <w:link w:val="836"/>
  </w:style>
  <w:style w:type="character" w:styleId="986">
    <w:name w:val="WW8Num17z4"/>
    <w:next w:val="986"/>
    <w:link w:val="836"/>
  </w:style>
  <w:style w:type="character" w:styleId="987">
    <w:name w:val="WW8Num17z5"/>
    <w:next w:val="987"/>
    <w:link w:val="836"/>
  </w:style>
  <w:style w:type="character" w:styleId="988">
    <w:name w:val="WW8Num17z6"/>
    <w:next w:val="988"/>
    <w:link w:val="836"/>
  </w:style>
  <w:style w:type="character" w:styleId="989">
    <w:name w:val="WW8Num17z7"/>
    <w:next w:val="989"/>
    <w:link w:val="836"/>
  </w:style>
  <w:style w:type="character" w:styleId="990">
    <w:name w:val="WW8Num17z8"/>
    <w:next w:val="990"/>
    <w:link w:val="836"/>
  </w:style>
  <w:style w:type="character" w:styleId="991">
    <w:name w:val="WW8Num18z0"/>
    <w:next w:val="991"/>
    <w:link w:val="836"/>
  </w:style>
  <w:style w:type="character" w:styleId="992">
    <w:name w:val="WW8Num18z1"/>
    <w:next w:val="992"/>
    <w:link w:val="836"/>
  </w:style>
  <w:style w:type="character" w:styleId="993">
    <w:name w:val="WW8Num18z2"/>
    <w:next w:val="993"/>
    <w:link w:val="836"/>
  </w:style>
  <w:style w:type="character" w:styleId="994">
    <w:name w:val="WW8Num18z3"/>
    <w:next w:val="994"/>
    <w:link w:val="836"/>
  </w:style>
  <w:style w:type="character" w:styleId="995">
    <w:name w:val="WW8Num18z4"/>
    <w:next w:val="995"/>
    <w:link w:val="836"/>
  </w:style>
  <w:style w:type="character" w:styleId="996">
    <w:name w:val="WW8Num18z5"/>
    <w:next w:val="996"/>
    <w:link w:val="836"/>
  </w:style>
  <w:style w:type="character" w:styleId="997">
    <w:name w:val="WW8Num18z6"/>
    <w:next w:val="997"/>
    <w:link w:val="836"/>
  </w:style>
  <w:style w:type="character" w:styleId="998">
    <w:name w:val="WW8Num18z7"/>
    <w:next w:val="998"/>
    <w:link w:val="836"/>
  </w:style>
  <w:style w:type="character" w:styleId="999">
    <w:name w:val="WW8Num18z8"/>
    <w:next w:val="999"/>
    <w:link w:val="836"/>
  </w:style>
  <w:style w:type="character" w:styleId="1000">
    <w:name w:val="WW8Num19z0"/>
    <w:next w:val="1000"/>
    <w:link w:val="836"/>
  </w:style>
  <w:style w:type="character" w:styleId="1001">
    <w:name w:val="WW8Num19z1"/>
    <w:next w:val="1001"/>
    <w:link w:val="836"/>
  </w:style>
  <w:style w:type="character" w:styleId="1002">
    <w:name w:val="WW8Num19z2"/>
    <w:next w:val="1002"/>
    <w:link w:val="836"/>
  </w:style>
  <w:style w:type="character" w:styleId="1003">
    <w:name w:val="WW8Num19z3"/>
    <w:next w:val="1003"/>
    <w:link w:val="836"/>
  </w:style>
  <w:style w:type="character" w:styleId="1004">
    <w:name w:val="WW8Num19z4"/>
    <w:next w:val="1004"/>
    <w:link w:val="836"/>
  </w:style>
  <w:style w:type="character" w:styleId="1005">
    <w:name w:val="WW8Num19z5"/>
    <w:next w:val="1005"/>
    <w:link w:val="836"/>
  </w:style>
  <w:style w:type="character" w:styleId="1006">
    <w:name w:val="WW8Num19z6"/>
    <w:next w:val="1006"/>
    <w:link w:val="836"/>
  </w:style>
  <w:style w:type="character" w:styleId="1007">
    <w:name w:val="WW8Num19z7"/>
    <w:next w:val="1007"/>
    <w:link w:val="836"/>
  </w:style>
  <w:style w:type="character" w:styleId="1008">
    <w:name w:val="WW8Num19z8"/>
    <w:next w:val="1008"/>
    <w:link w:val="836"/>
  </w:style>
  <w:style w:type="character" w:styleId="1009">
    <w:name w:val="WW8Num20z0"/>
    <w:next w:val="1009"/>
    <w:link w:val="836"/>
  </w:style>
  <w:style w:type="character" w:styleId="1010">
    <w:name w:val="WW8Num20z1"/>
    <w:next w:val="1010"/>
    <w:link w:val="836"/>
  </w:style>
  <w:style w:type="character" w:styleId="1011">
    <w:name w:val="WW8Num20z2"/>
    <w:next w:val="1011"/>
    <w:link w:val="836"/>
  </w:style>
  <w:style w:type="character" w:styleId="1012">
    <w:name w:val="WW8Num20z3"/>
    <w:next w:val="1012"/>
    <w:link w:val="836"/>
  </w:style>
  <w:style w:type="character" w:styleId="1013">
    <w:name w:val="WW8Num20z4"/>
    <w:next w:val="1013"/>
    <w:link w:val="836"/>
  </w:style>
  <w:style w:type="character" w:styleId="1014">
    <w:name w:val="WW8Num20z5"/>
    <w:next w:val="1014"/>
    <w:link w:val="836"/>
  </w:style>
  <w:style w:type="character" w:styleId="1015">
    <w:name w:val="WW8Num20z6"/>
    <w:next w:val="1015"/>
    <w:link w:val="836"/>
  </w:style>
  <w:style w:type="character" w:styleId="1016">
    <w:name w:val="WW8Num20z7"/>
    <w:next w:val="1016"/>
    <w:link w:val="836"/>
  </w:style>
  <w:style w:type="character" w:styleId="1017">
    <w:name w:val="WW8Num20z8"/>
    <w:next w:val="1017"/>
    <w:link w:val="836"/>
  </w:style>
  <w:style w:type="character" w:styleId="1018">
    <w:name w:val="WW8Num21z0"/>
    <w:next w:val="1018"/>
    <w:link w:val="836"/>
    <w:rPr>
      <w:b w:val="0"/>
    </w:rPr>
  </w:style>
  <w:style w:type="character" w:styleId="1019">
    <w:name w:val="WW8Num21z1"/>
    <w:next w:val="1019"/>
    <w:link w:val="836"/>
  </w:style>
  <w:style w:type="character" w:styleId="1020">
    <w:name w:val="WW8Num21z2"/>
    <w:next w:val="1020"/>
    <w:link w:val="836"/>
  </w:style>
  <w:style w:type="character" w:styleId="1021">
    <w:name w:val="WW8Num21z3"/>
    <w:next w:val="1021"/>
    <w:link w:val="836"/>
  </w:style>
  <w:style w:type="character" w:styleId="1022">
    <w:name w:val="WW8Num21z4"/>
    <w:next w:val="1022"/>
    <w:link w:val="836"/>
  </w:style>
  <w:style w:type="character" w:styleId="1023">
    <w:name w:val="WW8Num21z5"/>
    <w:next w:val="1023"/>
    <w:link w:val="836"/>
  </w:style>
  <w:style w:type="character" w:styleId="1024">
    <w:name w:val="WW8Num21z6"/>
    <w:next w:val="1024"/>
    <w:link w:val="836"/>
  </w:style>
  <w:style w:type="character" w:styleId="1025">
    <w:name w:val="WW8Num21z7"/>
    <w:next w:val="1025"/>
    <w:link w:val="836"/>
  </w:style>
  <w:style w:type="character" w:styleId="1026">
    <w:name w:val="WW8Num21z8"/>
    <w:next w:val="1026"/>
    <w:link w:val="836"/>
  </w:style>
  <w:style w:type="character" w:styleId="1027">
    <w:name w:val="WW8Num22z0"/>
    <w:next w:val="1027"/>
    <w:link w:val="836"/>
  </w:style>
  <w:style w:type="character" w:styleId="1028">
    <w:name w:val="WW8Num22z1"/>
    <w:next w:val="1028"/>
    <w:link w:val="836"/>
  </w:style>
  <w:style w:type="character" w:styleId="1029">
    <w:name w:val="WW8Num22z2"/>
    <w:next w:val="1029"/>
    <w:link w:val="836"/>
  </w:style>
  <w:style w:type="character" w:styleId="1030">
    <w:name w:val="WW8Num22z3"/>
    <w:next w:val="1030"/>
    <w:link w:val="836"/>
  </w:style>
  <w:style w:type="character" w:styleId="1031">
    <w:name w:val="WW8Num22z4"/>
    <w:next w:val="1031"/>
    <w:link w:val="836"/>
  </w:style>
  <w:style w:type="character" w:styleId="1032">
    <w:name w:val="WW8Num22z5"/>
    <w:next w:val="1032"/>
    <w:link w:val="836"/>
  </w:style>
  <w:style w:type="character" w:styleId="1033">
    <w:name w:val="WW8Num22z6"/>
    <w:next w:val="1033"/>
    <w:link w:val="836"/>
  </w:style>
  <w:style w:type="character" w:styleId="1034">
    <w:name w:val="WW8Num22z7"/>
    <w:next w:val="1034"/>
    <w:link w:val="836"/>
  </w:style>
  <w:style w:type="character" w:styleId="1035">
    <w:name w:val="WW8Num22z8"/>
    <w:next w:val="1035"/>
    <w:link w:val="836"/>
  </w:style>
  <w:style w:type="character" w:styleId="1036">
    <w:name w:val="WW8Num23z0"/>
    <w:next w:val="1036"/>
    <w:link w:val="836"/>
  </w:style>
  <w:style w:type="character" w:styleId="1037">
    <w:name w:val="WW8Num23z1"/>
    <w:next w:val="1037"/>
    <w:link w:val="836"/>
  </w:style>
  <w:style w:type="character" w:styleId="1038">
    <w:name w:val="WW8Num23z2"/>
    <w:next w:val="1038"/>
    <w:link w:val="836"/>
  </w:style>
  <w:style w:type="character" w:styleId="1039">
    <w:name w:val="WW8Num23z3"/>
    <w:next w:val="1039"/>
    <w:link w:val="836"/>
  </w:style>
  <w:style w:type="character" w:styleId="1040">
    <w:name w:val="WW8Num23z4"/>
    <w:next w:val="1040"/>
    <w:link w:val="836"/>
  </w:style>
  <w:style w:type="character" w:styleId="1041">
    <w:name w:val="WW8Num23z5"/>
    <w:next w:val="1041"/>
    <w:link w:val="836"/>
  </w:style>
  <w:style w:type="character" w:styleId="1042">
    <w:name w:val="WW8Num23z6"/>
    <w:next w:val="1042"/>
    <w:link w:val="836"/>
  </w:style>
  <w:style w:type="character" w:styleId="1043">
    <w:name w:val="WW8Num23z7"/>
    <w:next w:val="1043"/>
    <w:link w:val="836"/>
  </w:style>
  <w:style w:type="character" w:styleId="1044">
    <w:name w:val="WW8Num23z8"/>
    <w:next w:val="1044"/>
    <w:link w:val="836"/>
  </w:style>
  <w:style w:type="character" w:styleId="1045">
    <w:name w:val="Основной шрифт абзаца"/>
    <w:next w:val="1045"/>
    <w:link w:val="836"/>
  </w:style>
  <w:style w:type="character" w:styleId="1046">
    <w:name w:val="Текст выноски Знак"/>
    <w:next w:val="1046"/>
    <w:link w:val="836"/>
    <w:rPr>
      <w:rFonts w:ascii="Tahoma" w:hAnsi="Tahoma" w:cs="Tahoma"/>
      <w:sz w:val="16"/>
      <w:szCs w:val="16"/>
    </w:rPr>
  </w:style>
  <w:style w:type="character" w:styleId="1047">
    <w:name w:val="Интернет-ссылка"/>
    <w:next w:val="1047"/>
    <w:link w:val="836"/>
    <w:rPr>
      <w:color w:val="0000ff"/>
      <w:u w:val="single"/>
    </w:rPr>
  </w:style>
  <w:style w:type="character" w:styleId="1048">
    <w:name w:val="Выделение"/>
    <w:next w:val="1048"/>
    <w:link w:val="836"/>
    <w:rPr>
      <w:i/>
      <w:iCs/>
    </w:rPr>
  </w:style>
  <w:style w:type="paragraph" w:styleId="1049">
    <w:name w:val="Заголовок"/>
    <w:basedOn w:val="836"/>
    <w:next w:val="1050"/>
    <w:link w:val="836"/>
    <w:pPr>
      <w:keepNext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1050">
    <w:name w:val="Основной текст"/>
    <w:basedOn w:val="836"/>
    <w:next w:val="1050"/>
    <w:link w:val="836"/>
    <w:pPr>
      <w:spacing w:before="0" w:after="120"/>
    </w:pPr>
  </w:style>
  <w:style w:type="paragraph" w:styleId="1051">
    <w:name w:val="Список"/>
    <w:basedOn w:val="1050"/>
    <w:next w:val="1051"/>
    <w:link w:val="836"/>
    <w:rPr>
      <w:rFonts w:cs="Arial"/>
    </w:rPr>
  </w:style>
  <w:style w:type="paragraph" w:styleId="1052">
    <w:name w:val="Название"/>
    <w:basedOn w:val="836"/>
    <w:next w:val="1052"/>
    <w:link w:val="836"/>
    <w:pPr>
      <w:spacing w:before="120" w:after="120"/>
      <w:suppressLineNumbers/>
    </w:pPr>
    <w:rPr>
      <w:rFonts w:cs="Arial"/>
      <w:i/>
      <w:iCs/>
      <w:sz w:val="24"/>
      <w:szCs w:val="24"/>
    </w:rPr>
  </w:style>
  <w:style w:type="paragraph" w:styleId="1053">
    <w:name w:val="Указатель"/>
    <w:basedOn w:val="836"/>
    <w:next w:val="1053"/>
    <w:link w:val="836"/>
    <w:pPr>
      <w:suppressLineNumbers/>
    </w:pPr>
    <w:rPr>
      <w:rFonts w:cs="Arial"/>
    </w:rPr>
  </w:style>
  <w:style w:type="paragraph" w:styleId="1054">
    <w:name w:val="Текст выноски"/>
    <w:basedOn w:val="836"/>
    <w:next w:val="1054"/>
    <w:link w:val="836"/>
    <w:rPr>
      <w:rFonts w:ascii="Tahoma" w:hAnsi="Tahoma" w:cs="Tahoma"/>
      <w:sz w:val="16"/>
      <w:szCs w:val="16"/>
      <w:lang w:val="en-US"/>
    </w:rPr>
  </w:style>
  <w:style w:type="paragraph" w:styleId="1055">
    <w:name w:val="Абзац списка"/>
    <w:basedOn w:val="836"/>
    <w:next w:val="1055"/>
    <w:link w:val="836"/>
    <w:pPr>
      <w:ind w:left="720" w:right="0" w:firstLine="0"/>
      <w:spacing w:before="0" w:after="200" w:line="276" w:lineRule="auto"/>
    </w:pPr>
    <w:rPr>
      <w:rFonts w:ascii="Calibri" w:hAnsi="Calibri" w:eastAsia="Calibri" w:cs="Times New Roman"/>
      <w:sz w:val="22"/>
      <w:szCs w:val="22"/>
    </w:rPr>
  </w:style>
  <w:style w:type="paragraph" w:styleId="1056">
    <w:name w:val="ConsPlusNormal"/>
    <w:next w:val="1056"/>
    <w:link w:val="836"/>
    <w:pPr>
      <w:widowControl/>
    </w:pPr>
    <w:rPr>
      <w:rFonts w:ascii="Arial" w:hAnsi="Arial" w:eastAsia="Calibri" w:cs="Arial"/>
      <w:color w:val="auto"/>
      <w:sz w:val="20"/>
      <w:szCs w:val="20"/>
      <w:lang w:val="ru-RU" w:eastAsia="zh-CN" w:bidi="ar-SA"/>
    </w:rPr>
  </w:style>
  <w:style w:type="paragraph" w:styleId="1057">
    <w:name w:val="8f4506aa708e2a26msolistparagraph"/>
    <w:basedOn w:val="836"/>
    <w:next w:val="1057"/>
    <w:link w:val="836"/>
    <w:pPr>
      <w:spacing w:before="280" w:after="280"/>
    </w:pPr>
    <w:rPr>
      <w:sz w:val="24"/>
      <w:szCs w:val="24"/>
    </w:rPr>
  </w:style>
  <w:style w:type="paragraph" w:styleId="1058">
    <w:name w:val="228bf8a64b8551e1msonormal"/>
    <w:basedOn w:val="836"/>
    <w:next w:val="1058"/>
    <w:link w:val="928"/>
    <w:pPr>
      <w:spacing w:before="280" w:after="280"/>
    </w:pPr>
    <w:rPr>
      <w:sz w:val="24"/>
      <w:szCs w:val="24"/>
    </w:rPr>
  </w:style>
  <w:style w:type="paragraph" w:styleId="1059">
    <w:name w:val="Знак Знак Знак"/>
    <w:basedOn w:val="836"/>
    <w:next w:val="1059"/>
    <w:link w:val="836"/>
    <w:pPr>
      <w:spacing w:before="0" w:after="160" w:line="240" w:lineRule="exact"/>
    </w:pPr>
    <w:rPr>
      <w:rFonts w:ascii="Verdana" w:hAnsi="Verdana" w:cs="Verdana"/>
      <w:lang w:val="en-US"/>
    </w:rPr>
  </w:style>
  <w:style w:type="paragraph" w:styleId="1060">
    <w:name w:val="Без интервала"/>
    <w:next w:val="1060"/>
    <w:link w:val="836"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1061">
    <w:name w:val="Содержимое таблицы"/>
    <w:basedOn w:val="836"/>
    <w:next w:val="1061"/>
    <w:link w:val="836"/>
    <w:pPr>
      <w:suppressLineNumbers/>
    </w:pPr>
  </w:style>
  <w:style w:type="paragraph" w:styleId="1062">
    <w:name w:val="Заголовок таблицы"/>
    <w:basedOn w:val="1061"/>
    <w:next w:val="1062"/>
    <w:link w:val="836"/>
    <w:pPr>
      <w:jc w:val="center"/>
      <w:suppressLineNumbers/>
    </w:pPr>
    <w:rPr>
      <w:b/>
      <w:bCs/>
    </w:rPr>
  </w:style>
  <w:style w:type="character" w:styleId="1063" w:default="1">
    <w:name w:val="Default Paragraph Font"/>
    <w:uiPriority w:val="1"/>
    <w:semiHidden/>
    <w:unhideWhenUsed/>
  </w:style>
  <w:style w:type="numbering" w:styleId="106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3</dc:title>
  <dc:creator>Семяшкина Наталья Викторовна</dc:creator>
  <cp:lastModifiedBy>soa001</cp:lastModifiedBy>
  <cp:revision>10</cp:revision>
  <dcterms:created xsi:type="dcterms:W3CDTF">2026-06-09T10:09:00Z</dcterms:created>
  <dcterms:modified xsi:type="dcterms:W3CDTF">2026-07-16T13:59:39Z</dcterms:modified>
</cp:coreProperties>
</file>